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A824A" w14:textId="487BD5C3" w:rsidR="00AE2355" w:rsidRDefault="00AE2355" w:rsidP="00AE2355">
      <w:pPr>
        <w:pStyle w:val="CRCoverPage"/>
        <w:tabs>
          <w:tab w:val="right" w:pos="9639"/>
        </w:tabs>
        <w:spacing w:after="0"/>
        <w:rPr>
          <w:b/>
          <w:sz w:val="24"/>
          <w:lang w:val="en-US" w:eastAsia="zh-CN"/>
        </w:rPr>
      </w:pPr>
      <w:r>
        <w:rPr>
          <w:b/>
          <w:sz w:val="24"/>
          <w:lang w:val="en-US" w:eastAsia="zh-CN"/>
        </w:rPr>
        <w:t>3GPP TSG RAN Meeting #104</w:t>
      </w:r>
      <w:r>
        <w:rPr>
          <w:b/>
          <w:sz w:val="24"/>
          <w:lang w:val="en-US" w:eastAsia="zh-CN"/>
        </w:rPr>
        <w:tab/>
      </w:r>
      <w:r w:rsidR="00A70D74" w:rsidRPr="00A70D74">
        <w:rPr>
          <w:b/>
          <w:sz w:val="24"/>
          <w:lang w:val="en-US" w:eastAsia="zh-CN"/>
        </w:rPr>
        <w:t>RP-241299</w:t>
      </w:r>
      <w:bookmarkStart w:id="0" w:name="_GoBack"/>
      <w:bookmarkEnd w:id="0"/>
    </w:p>
    <w:p w14:paraId="5B51A9BA" w14:textId="60D51B49" w:rsidR="003D5873" w:rsidRPr="007E1259" w:rsidRDefault="00AE2355" w:rsidP="00AE2355">
      <w:pPr>
        <w:pStyle w:val="CRCoverPage"/>
        <w:tabs>
          <w:tab w:val="right" w:pos="9639"/>
        </w:tabs>
        <w:spacing w:after="0"/>
        <w:rPr>
          <w:b/>
          <w:sz w:val="22"/>
          <w:szCs w:val="18"/>
          <w:lang w:eastAsia="zh-CN"/>
        </w:rPr>
      </w:pPr>
      <w:r>
        <w:rPr>
          <w:b/>
          <w:sz w:val="24"/>
          <w:lang w:val="en-US" w:eastAsia="zh-CN"/>
        </w:rPr>
        <w:t xml:space="preserve">Shanghai, China, </w:t>
      </w:r>
      <w:r>
        <w:rPr>
          <w:b/>
          <w:sz w:val="24"/>
        </w:rPr>
        <w:t>June</w:t>
      </w:r>
      <w:r>
        <w:rPr>
          <w:b/>
          <w:sz w:val="24"/>
          <w:lang w:val="en-US" w:eastAsia="zh-CN"/>
        </w:rPr>
        <w:t xml:space="preserve"> 17-20,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3BB58FA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w:t>
      </w:r>
      <w:r w:rsidR="00AE235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146EFD6B" w14:textId="77777777" w:rsidR="003F7A64" w:rsidRPr="00AE2355" w:rsidRDefault="00AE2355" w:rsidP="008836AC">
            <w:pPr>
              <w:tabs>
                <w:tab w:val="left" w:pos="567"/>
              </w:tabs>
              <w:spacing w:after="0"/>
              <w:rPr>
                <w:rFonts w:ascii="Arial" w:hAnsi="Arial" w:cs="Arial"/>
                <w:lang w:eastAsia="ja-JP"/>
              </w:rPr>
            </w:pPr>
            <w:r w:rsidRPr="00AE2355">
              <w:rPr>
                <w:rFonts w:ascii="Arial" w:hAnsi="Arial" w:cs="Arial"/>
                <w:lang w:eastAsia="ja-JP"/>
              </w:rPr>
              <w:t>Sep</w:t>
            </w:r>
            <w:r w:rsidR="00545037" w:rsidRPr="00AE2355">
              <w:rPr>
                <w:rFonts w:ascii="Arial" w:hAnsi="Arial" w:cs="Arial"/>
                <w:lang w:eastAsia="ja-JP"/>
              </w:rPr>
              <w:t xml:space="preserve"> 2024</w:t>
            </w:r>
          </w:p>
          <w:p w14:paraId="5D067DAE" w14:textId="3DF7CCD6" w:rsidR="00AE2355" w:rsidRPr="00AE2355" w:rsidRDefault="00AE2355" w:rsidP="008836AC">
            <w:pPr>
              <w:tabs>
                <w:tab w:val="left" w:pos="567"/>
              </w:tabs>
              <w:spacing w:after="0"/>
              <w:rPr>
                <w:rFonts w:ascii="Arial" w:eastAsiaTheme="minorEastAsia" w:hAnsi="Arial" w:cs="Arial"/>
                <w:color w:val="00B050"/>
                <w:lang w:eastAsia="zh-CN"/>
              </w:rPr>
            </w:pPr>
            <w:r w:rsidRPr="00AE2355">
              <w:rPr>
                <w:rFonts w:ascii="Arial" w:eastAsiaTheme="minorEastAsia" w:hAnsi="Arial" w:cs="Arial" w:hint="eastAsia"/>
                <w:lang w:eastAsia="zh-CN"/>
              </w:rPr>
              <w:t>(</w:t>
            </w:r>
            <w:r w:rsidRPr="00AE2355">
              <w:rPr>
                <w:rFonts w:ascii="Arial" w:eastAsiaTheme="minorEastAsia" w:hAnsi="Arial" w:cs="Arial"/>
                <w:lang w:eastAsia="zh-CN"/>
              </w:rPr>
              <w:t>+ 3 months)</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496A16C" w:rsidR="003F7A64" w:rsidRPr="00E9516C" w:rsidRDefault="00AE2355"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93</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C1261A"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74AF57B5" w:rsidR="00CC633B" w:rsidRPr="00CE20EE" w:rsidRDefault="00CC633B" w:rsidP="00356FF8">
      <w:pPr>
        <w:rPr>
          <w:b/>
          <w:bCs/>
          <w:lang w:eastAsia="ja-JP"/>
        </w:rPr>
      </w:pPr>
      <w:r w:rsidRPr="00CE20EE">
        <w:rPr>
          <w:b/>
          <w:bCs/>
          <w:lang w:eastAsia="ja-JP"/>
        </w:rPr>
        <w:t>RAN5#</w:t>
      </w:r>
      <w:r w:rsidR="00545037">
        <w:rPr>
          <w:b/>
          <w:bCs/>
          <w:lang w:eastAsia="ja-JP"/>
        </w:rPr>
        <w:t>10</w:t>
      </w:r>
      <w:r w:rsidR="00AE2355">
        <w:rPr>
          <w:b/>
          <w:bCs/>
          <w:lang w:eastAsia="ja-JP"/>
        </w:rPr>
        <w:t>3</w:t>
      </w:r>
      <w:r w:rsidRPr="00CE20EE">
        <w:rPr>
          <w:b/>
          <w:bCs/>
          <w:lang w:eastAsia="ja-JP"/>
        </w:rPr>
        <w:t>:</w:t>
      </w:r>
    </w:p>
    <w:p w14:paraId="13DFC82A" w14:textId="294E712F"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7792" w:type="dxa"/>
        <w:jc w:val="center"/>
        <w:tblLook w:val="04A0" w:firstRow="1" w:lastRow="0" w:firstColumn="1" w:lastColumn="0" w:noHBand="0" w:noVBand="1"/>
      </w:tblPr>
      <w:tblGrid>
        <w:gridCol w:w="1300"/>
        <w:gridCol w:w="4615"/>
        <w:gridCol w:w="1877"/>
      </w:tblGrid>
      <w:tr w:rsidR="00AE2355" w:rsidRPr="00AE2355" w14:paraId="53234C74" w14:textId="09C3A09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773D1"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R5-243900</w:t>
            </w:r>
          </w:p>
        </w:tc>
        <w:tc>
          <w:tcPr>
            <w:tcW w:w="4615" w:type="dxa"/>
            <w:tcBorders>
              <w:top w:val="single" w:sz="4" w:space="0" w:color="auto"/>
              <w:left w:val="nil"/>
              <w:bottom w:val="single" w:sz="4" w:space="0" w:color="auto"/>
              <w:right w:val="single" w:sz="4" w:space="0" w:color="auto"/>
            </w:tcBorders>
            <w:shd w:val="clear" w:color="auto" w:fill="auto"/>
            <w:hideMark/>
          </w:tcPr>
          <w:p w14:paraId="1222910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connection diagram for CSI test cases for inter-cell interference scenarios</w:t>
            </w:r>
          </w:p>
        </w:tc>
        <w:tc>
          <w:tcPr>
            <w:tcW w:w="1877" w:type="dxa"/>
            <w:tcBorders>
              <w:top w:val="single" w:sz="4" w:space="0" w:color="auto"/>
              <w:left w:val="nil"/>
              <w:bottom w:val="single" w:sz="4" w:space="0" w:color="auto"/>
              <w:right w:val="single" w:sz="4" w:space="0" w:color="auto"/>
            </w:tcBorders>
            <w:shd w:val="clear" w:color="auto" w:fill="auto"/>
          </w:tcPr>
          <w:p w14:paraId="30F4C3E8" w14:textId="5BA12FBC"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29F90947" w14:textId="390C6935"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8E8D8"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2" w:history="1">
              <w:r w:rsidR="00AE2355" w:rsidRPr="00AE2355">
                <w:rPr>
                  <w:rFonts w:ascii="Arial" w:eastAsia="宋体" w:hAnsi="Arial" w:cs="Arial"/>
                  <w:sz w:val="16"/>
                  <w:szCs w:val="16"/>
                  <w:u w:val="single"/>
                  <w:lang w:val="en-US" w:eastAsia="zh-CN"/>
                </w:rPr>
                <w:t>R5-243691</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5D128159"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Completion of FDD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2C2CEC7F" w14:textId="51B12234"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1BC9046F" w14:textId="5279A09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5A961"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3" w:history="1">
              <w:r w:rsidR="00AE2355" w:rsidRPr="00AE2355">
                <w:rPr>
                  <w:rFonts w:ascii="Arial" w:eastAsia="宋体" w:hAnsi="Arial" w:cs="Arial"/>
                  <w:sz w:val="16"/>
                  <w:szCs w:val="16"/>
                  <w:u w:val="single"/>
                  <w:lang w:val="en-US" w:eastAsia="zh-CN"/>
                </w:rPr>
                <w:t>R5-243692</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7A1892EA"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Completion of TDD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1F12ECF8" w14:textId="1379F5BE"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6F82CFCF" w14:textId="3419A25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BDFAF"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4" w:history="1">
              <w:r w:rsidR="00AE2355" w:rsidRPr="00AE2355">
                <w:rPr>
                  <w:rFonts w:ascii="Arial" w:eastAsia="宋体" w:hAnsi="Arial" w:cs="Arial"/>
                  <w:sz w:val="16"/>
                  <w:szCs w:val="16"/>
                  <w:u w:val="single"/>
                  <w:lang w:val="en-US" w:eastAsia="zh-CN"/>
                </w:rPr>
                <w:t>R5-243434</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77861FE7"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Update to inter-cell CRS interference test case</w:t>
            </w:r>
          </w:p>
        </w:tc>
        <w:tc>
          <w:tcPr>
            <w:tcW w:w="1877" w:type="dxa"/>
            <w:tcBorders>
              <w:top w:val="single" w:sz="4" w:space="0" w:color="auto"/>
              <w:left w:val="nil"/>
              <w:bottom w:val="single" w:sz="4" w:space="0" w:color="auto"/>
              <w:right w:val="single" w:sz="4" w:space="0" w:color="auto"/>
            </w:tcBorders>
            <w:shd w:val="clear" w:color="auto" w:fill="auto"/>
          </w:tcPr>
          <w:p w14:paraId="56759894" w14:textId="48D52D20"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6145A5A8" w14:textId="786B4FB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B31D0"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5" w:history="1">
              <w:r w:rsidR="00AE2355" w:rsidRPr="00AE2355">
                <w:rPr>
                  <w:rFonts w:ascii="Arial" w:eastAsia="宋体" w:hAnsi="Arial" w:cs="Arial"/>
                  <w:sz w:val="16"/>
                  <w:szCs w:val="16"/>
                  <w:u w:val="single"/>
                  <w:lang w:val="en-US" w:eastAsia="zh-CN"/>
                </w:rPr>
                <w:t>R5-243693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A4F5A3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MU and TT for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47DDF32D" w14:textId="3530F9D2"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7A5020B6" w14:textId="5EB5E377" w:rsidTr="00AE235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FD3FE"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6" w:history="1">
              <w:r w:rsidR="00AE2355" w:rsidRPr="00AE2355">
                <w:rPr>
                  <w:rFonts w:ascii="Arial" w:eastAsia="宋体" w:hAnsi="Arial" w:cs="Arial"/>
                  <w:sz w:val="16"/>
                  <w:szCs w:val="16"/>
                  <w:u w:val="single"/>
                  <w:lang w:val="en-US" w:eastAsia="zh-CN"/>
                </w:rPr>
                <w:t>R5-242443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DCADB69"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Correction of test applicability rule for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02E42CAB" w14:textId="3DE58E16"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6C9D3A29" w14:textId="069246D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3D096"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7" w:history="1">
              <w:r w:rsidR="00AE2355" w:rsidRPr="00AE2355">
                <w:rPr>
                  <w:rFonts w:ascii="Arial" w:eastAsia="宋体" w:hAnsi="Arial" w:cs="Arial"/>
                  <w:sz w:val="16"/>
                  <w:szCs w:val="16"/>
                  <w:u w:val="single"/>
                  <w:lang w:val="en-US" w:eastAsia="zh-CN"/>
                </w:rPr>
                <w:t>R5-243437</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665BD8E8"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Applicability spec update for inter-cell CRS interference test case</w:t>
            </w:r>
          </w:p>
        </w:tc>
        <w:tc>
          <w:tcPr>
            <w:tcW w:w="1877" w:type="dxa"/>
            <w:tcBorders>
              <w:top w:val="single" w:sz="4" w:space="0" w:color="auto"/>
              <w:left w:val="nil"/>
              <w:bottom w:val="single" w:sz="4" w:space="0" w:color="auto"/>
              <w:right w:val="single" w:sz="4" w:space="0" w:color="auto"/>
            </w:tcBorders>
            <w:shd w:val="clear" w:color="auto" w:fill="auto"/>
          </w:tcPr>
          <w:p w14:paraId="34B42163" w14:textId="2A88BF5B"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17911051" w14:textId="7D71B2C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D251D"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8" w:history="1">
              <w:r w:rsidR="00AE2355" w:rsidRPr="00AE2355">
                <w:rPr>
                  <w:rFonts w:ascii="Arial" w:eastAsia="宋体" w:hAnsi="Arial" w:cs="Arial"/>
                  <w:sz w:val="16"/>
                  <w:szCs w:val="16"/>
                  <w:u w:val="single"/>
                  <w:lang w:val="en-US" w:eastAsia="zh-CN"/>
                </w:rPr>
                <w:t>R5-242439</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548DE9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TT analysis for FR1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0DE4C631" w14:textId="5B21C5F9"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 Qualcomm</w:t>
            </w:r>
          </w:p>
        </w:tc>
      </w:tr>
      <w:tr w:rsidR="00AE2355" w:rsidRPr="00AE2355" w14:paraId="46A90C11" w14:textId="1C93F6BB"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BC0C1" w14:textId="77777777" w:rsidR="00AE2355" w:rsidRPr="00AE2355" w:rsidRDefault="00C1261A" w:rsidP="00AE2355">
            <w:pPr>
              <w:overflowPunct/>
              <w:autoSpaceDE/>
              <w:autoSpaceDN/>
              <w:adjustRightInd/>
              <w:spacing w:after="0"/>
              <w:textAlignment w:val="auto"/>
              <w:rPr>
                <w:rFonts w:ascii="Arial" w:eastAsia="宋体" w:hAnsi="Arial" w:cs="Arial"/>
                <w:sz w:val="16"/>
                <w:szCs w:val="16"/>
                <w:u w:val="single"/>
                <w:lang w:val="en-US" w:eastAsia="zh-CN"/>
              </w:rPr>
            </w:pPr>
            <w:hyperlink r:id="rId19" w:history="1">
              <w:r w:rsidR="00AE2355" w:rsidRPr="00AE2355">
                <w:rPr>
                  <w:rFonts w:ascii="Arial" w:eastAsia="宋体" w:hAnsi="Arial" w:cs="Arial"/>
                  <w:sz w:val="16"/>
                  <w:szCs w:val="16"/>
                  <w:u w:val="single"/>
                  <w:lang w:val="en-US" w:eastAsia="zh-CN"/>
                </w:rPr>
                <w:t>R5-243433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6390D786"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MU/TT analysis for inter-cell CRS interference</w:t>
            </w:r>
          </w:p>
        </w:tc>
        <w:tc>
          <w:tcPr>
            <w:tcW w:w="1877" w:type="dxa"/>
            <w:tcBorders>
              <w:top w:val="single" w:sz="4" w:space="0" w:color="auto"/>
              <w:left w:val="nil"/>
              <w:bottom w:val="single" w:sz="4" w:space="0" w:color="auto"/>
              <w:right w:val="single" w:sz="4" w:space="0" w:color="auto"/>
            </w:tcBorders>
            <w:shd w:val="clear" w:color="auto" w:fill="auto"/>
          </w:tcPr>
          <w:p w14:paraId="736D2EDC" w14:textId="39B4B8F9"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bl>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39336" w14:textId="77777777" w:rsidR="00C1261A" w:rsidRDefault="00C1261A">
      <w:r>
        <w:separator/>
      </w:r>
    </w:p>
  </w:endnote>
  <w:endnote w:type="continuationSeparator" w:id="0">
    <w:p w14:paraId="71AE1725" w14:textId="77777777" w:rsidR="00C1261A" w:rsidRDefault="00C1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A1D8D" w14:textId="77777777" w:rsidR="00C1261A" w:rsidRDefault="00C1261A">
      <w:r>
        <w:separator/>
      </w:r>
    </w:p>
  </w:footnote>
  <w:footnote w:type="continuationSeparator" w:id="0">
    <w:p w14:paraId="3CDA6AC4" w14:textId="77777777" w:rsidR="00C1261A" w:rsidRDefault="00C12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2960"/>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0D74"/>
    <w:rsid w:val="00A74F4C"/>
    <w:rsid w:val="00A843AC"/>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261A"/>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3_Fukuoka\Inbox\meeting_handling\RF\Tdoc\R5-243692.zip" TargetMode="External"/><Relationship Id="rId18" Type="http://schemas.openxmlformats.org/officeDocument/2006/relationships/hyperlink" Target="file:///E:\WG5_Test_ex-T1\TSGR5__103_Fukuoka\Inbox\meeting_handling\RF\Tdoc\R5-24243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E:\WG5_Test_ex-T1\TSGR5__103_Fukuoka\Inbox\meeting_handling\RF\Tdoc\R5-243691.zip" TargetMode="External"/><Relationship Id="rId17" Type="http://schemas.openxmlformats.org/officeDocument/2006/relationships/hyperlink" Target="file:///E:\WG5_Test_ex-T1\TSGR5__103_Fukuoka\Inbox\meeting_handling\RF\Tdoc\R5-243437.zip" TargetMode="External"/><Relationship Id="rId2" Type="http://schemas.openxmlformats.org/officeDocument/2006/relationships/customXml" Target="../customXml/item2.xml"/><Relationship Id="rId16" Type="http://schemas.openxmlformats.org/officeDocument/2006/relationships/hyperlink" Target="file:///E:\WG5_Test_ex-T1\TSGR5__103_Fukuoka\Inbox\meeting_handling\RF\Tdoc\R5-24244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E:\WG5_Test_ex-T1\TSGR5__103_Fukuoka\Inbox\meeting_handling\RF\Tdoc\R5-243693.zip" TargetMode="External"/><Relationship Id="rId10" Type="http://schemas.openxmlformats.org/officeDocument/2006/relationships/hyperlink" Target="mailto:wujingzhou@chinatelecom.cn" TargetMode="External"/><Relationship Id="rId19" Type="http://schemas.openxmlformats.org/officeDocument/2006/relationships/hyperlink" Target="file:///E:\WG5_Test_ex-T1\TSGR5__103_Fukuoka\Inbox\meeting_handling\RF\Tdoc\R5-2434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E:\WG5_Test_ex-T1\TSGR5__103_Fukuoka\Inbox\meeting_handling\RF\Tdoc\R5-24343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708</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3</cp:revision>
  <dcterms:created xsi:type="dcterms:W3CDTF">2024-06-07T07:42:00Z</dcterms:created>
  <dcterms:modified xsi:type="dcterms:W3CDTF">2024-06-07T07:42:00Z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